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3" w:rsidRDefault="00D42930" w:rsidP="00D42930">
      <w:pPr>
        <w:spacing w:after="157" w:line="240" w:lineRule="auto"/>
        <w:ind w:left="709" w:hanging="273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 xml:space="preserve">   </w:t>
      </w:r>
    </w:p>
    <w:p w:rsidR="00D81283" w:rsidRDefault="00D81283" w:rsidP="00D42930">
      <w:pPr>
        <w:spacing w:after="157" w:line="240" w:lineRule="auto"/>
        <w:ind w:left="709" w:hanging="273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</w:p>
    <w:p w:rsidR="00D42930" w:rsidRDefault="00D42930" w:rsidP="008B457C">
      <w:pPr>
        <w:spacing w:after="157" w:line="240" w:lineRule="auto"/>
        <w:ind w:left="709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lang w:eastAsia="en-IN"/>
        </w:rPr>
        <w:t>before the cent</w:t>
      </w:r>
      <w:r>
        <w:rPr>
          <w:rFonts w:ascii="Arial" w:eastAsia="Times New Roman" w:hAnsi="Arial" w:cs="Arial"/>
          <w:b/>
          <w:bCs/>
          <w:caps/>
          <w:lang w:eastAsia="en-IN"/>
        </w:rPr>
        <w:t xml:space="preserve">ral ground water authority, new </w:t>
      </w:r>
      <w:r w:rsidRPr="008D0DBE">
        <w:rPr>
          <w:rFonts w:ascii="Arial" w:eastAsia="Times New Roman" w:hAnsi="Arial" w:cs="Arial"/>
          <w:b/>
          <w:bCs/>
          <w:caps/>
          <w:lang w:eastAsia="en-IN"/>
        </w:rPr>
        <w:t>delhi</w:t>
      </w:r>
    </w:p>
    <w:p w:rsidR="00835E8F" w:rsidRPr="002308E9" w:rsidRDefault="00835E8F" w:rsidP="002308E9">
      <w:pPr>
        <w:spacing w:after="157" w:line="240" w:lineRule="auto"/>
        <w:ind w:left="709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 w:rsidRPr="002308E9">
        <w:rPr>
          <w:rFonts w:ascii="Arial" w:eastAsia="Times New Roman" w:hAnsi="Arial" w:cs="Arial"/>
          <w:b/>
          <w:bCs/>
          <w:caps/>
          <w:lang w:eastAsia="en-IN"/>
        </w:rPr>
        <w:t xml:space="preserve">(To be produced on notarized affidevit </w:t>
      </w:r>
      <w:r w:rsidR="002308E9">
        <w:rPr>
          <w:rFonts w:ascii="Arial" w:eastAsia="Times New Roman" w:hAnsi="Arial" w:cs="Arial"/>
          <w:b/>
          <w:bCs/>
          <w:caps/>
          <w:lang w:eastAsia="en-IN"/>
        </w:rPr>
        <w:t>on stamp paper of rs.</w:t>
      </w:r>
      <w:r w:rsidR="008B457C" w:rsidRPr="002308E9">
        <w:rPr>
          <w:rFonts w:ascii="Arial" w:eastAsia="Times New Roman" w:hAnsi="Arial" w:cs="Arial"/>
          <w:b/>
          <w:bCs/>
          <w:caps/>
          <w:lang w:eastAsia="en-IN"/>
        </w:rPr>
        <w:t>100)</w:t>
      </w:r>
    </w:p>
    <w:p w:rsidR="00D42930" w:rsidRPr="008D0DBE" w:rsidRDefault="002308E9" w:rsidP="002308E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lang w:eastAsia="en-IN"/>
        </w:rPr>
      </w:pPr>
      <w:r>
        <w:rPr>
          <w:rFonts w:ascii="Arial" w:eastAsia="Times New Roman" w:hAnsi="Arial" w:cs="Arial"/>
          <w:b/>
          <w:bCs/>
          <w:caps/>
          <w:lang w:eastAsia="en-IN"/>
        </w:rPr>
        <w:t>(</w:t>
      </w:r>
      <w:r>
        <w:rPr>
          <w:rFonts w:ascii="Arial" w:eastAsia="Times New Roman" w:hAnsi="Arial" w:cs="Arial"/>
          <w:b/>
          <w:bCs/>
          <w:lang w:eastAsia="en-IN"/>
        </w:rPr>
        <w:t xml:space="preserve">Applicable for proponents withdrawing </w:t>
      </w:r>
      <w:r w:rsidR="00A8607F">
        <w:rPr>
          <w:rFonts w:ascii="Arial" w:eastAsia="Times New Roman" w:hAnsi="Arial" w:cs="Arial"/>
          <w:b/>
          <w:bCs/>
          <w:lang w:eastAsia="en-IN"/>
        </w:rPr>
        <w:t xml:space="preserve">groundwater </w:t>
      </w:r>
      <w:proofErr w:type="spellStart"/>
      <w:r>
        <w:rPr>
          <w:rFonts w:ascii="Arial" w:eastAsia="Times New Roman" w:hAnsi="Arial" w:cs="Arial"/>
          <w:b/>
          <w:bCs/>
          <w:lang w:eastAsia="en-IN"/>
        </w:rPr>
        <w:t>upto</w:t>
      </w:r>
      <w:proofErr w:type="spellEnd"/>
      <w:r>
        <w:rPr>
          <w:rFonts w:ascii="Arial" w:eastAsia="Times New Roman" w:hAnsi="Arial" w:cs="Arial"/>
          <w:b/>
          <w:bCs/>
          <w:lang w:eastAsia="en-IN"/>
        </w:rPr>
        <w:t xml:space="preserve"> 100 KLD)</w:t>
      </w:r>
    </w:p>
    <w:p w:rsidR="002308E9" w:rsidRDefault="002308E9" w:rsidP="00D42930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</w:p>
    <w:p w:rsidR="00D42930" w:rsidRDefault="00D42930" w:rsidP="00D42930">
      <w:pPr>
        <w:spacing w:after="157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u w:val="single"/>
          <w:lang w:eastAsia="en-IN"/>
        </w:rPr>
      </w:pPr>
      <w:r w:rsidRPr="008D0DBE">
        <w:rPr>
          <w:rFonts w:ascii="Arial" w:eastAsia="Times New Roman" w:hAnsi="Arial" w:cs="Arial"/>
          <w:b/>
          <w:bCs/>
          <w:caps/>
          <w:u w:val="single"/>
          <w:lang w:eastAsia="en-IN"/>
        </w:rPr>
        <w:t>AFFIDAVIT</w:t>
      </w:r>
    </w:p>
    <w:p w:rsidR="00D42930" w:rsidRPr="00B14141" w:rsidRDefault="00D42930" w:rsidP="00B14141">
      <w:pPr>
        <w:pStyle w:val="BodyTextIndent"/>
        <w:ind w:left="72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B14141"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gramStart"/>
      <w:r w:rsidRPr="00B14141">
        <w:rPr>
          <w:rFonts w:ascii="Arial" w:hAnsi="Arial" w:cs="Arial"/>
          <w:color w:val="000000"/>
          <w:sz w:val="22"/>
          <w:szCs w:val="22"/>
        </w:rPr>
        <w:t>........................................(</w:t>
      </w:r>
      <w:proofErr w:type="gramEnd"/>
      <w:r w:rsidR="00F26078" w:rsidRPr="00B14141">
        <w:rPr>
          <w:rFonts w:ascii="Arial" w:hAnsi="Arial" w:cs="Arial"/>
          <w:color w:val="000000"/>
          <w:sz w:val="22"/>
          <w:szCs w:val="22"/>
        </w:rPr>
        <w:t>Name &amp; Designation</w:t>
      </w:r>
      <w:r w:rsidRPr="00B14141">
        <w:rPr>
          <w:rFonts w:ascii="Arial" w:hAnsi="Arial" w:cs="Arial"/>
          <w:color w:val="000000"/>
          <w:sz w:val="22"/>
          <w:szCs w:val="22"/>
        </w:rPr>
        <w:t xml:space="preserve">) </w:t>
      </w:r>
      <w:r w:rsidR="00EC2201" w:rsidRPr="00B14141">
        <w:rPr>
          <w:rFonts w:ascii="Arial" w:hAnsi="Arial" w:cs="Arial"/>
          <w:color w:val="000000"/>
          <w:sz w:val="22"/>
          <w:szCs w:val="22"/>
        </w:rPr>
        <w:t>son/daughter of...........</w:t>
      </w:r>
      <w:r w:rsidR="00C8328E">
        <w:rPr>
          <w:rFonts w:ascii="Arial" w:hAnsi="Arial" w:cs="Arial"/>
          <w:color w:val="000000"/>
          <w:sz w:val="22"/>
          <w:szCs w:val="22"/>
        </w:rPr>
        <w:t xml:space="preserve">..................................., </w:t>
      </w:r>
      <w:r w:rsidR="00EC2201" w:rsidRPr="00B14141">
        <w:rPr>
          <w:rFonts w:ascii="Arial" w:hAnsi="Arial" w:cs="Arial"/>
          <w:color w:val="000000"/>
          <w:sz w:val="22"/>
          <w:szCs w:val="22"/>
        </w:rPr>
        <w:t>aged about........ years,</w:t>
      </w:r>
      <w:r w:rsidRPr="00B14141">
        <w:rPr>
          <w:rFonts w:ascii="Arial" w:hAnsi="Arial" w:cs="Arial"/>
          <w:color w:val="000000"/>
          <w:sz w:val="22"/>
          <w:szCs w:val="22"/>
        </w:rPr>
        <w:t xml:space="preserve"> </w:t>
      </w:r>
      <w:r w:rsidR="00F26078" w:rsidRPr="00B14141">
        <w:rPr>
          <w:rFonts w:ascii="Arial" w:hAnsi="Arial" w:cs="Arial"/>
          <w:color w:val="000000"/>
          <w:sz w:val="22"/>
          <w:szCs w:val="22"/>
        </w:rPr>
        <w:t>employed in the Firm .......................(Firms’ name &amp; address)</w:t>
      </w:r>
      <w:r w:rsidRPr="00B14141">
        <w:rPr>
          <w:rFonts w:ascii="Arial" w:hAnsi="Arial" w:cs="Arial"/>
          <w:color w:val="000000"/>
          <w:sz w:val="22"/>
          <w:szCs w:val="22"/>
        </w:rPr>
        <w:t xml:space="preserve"> </w:t>
      </w:r>
      <w:r w:rsidR="00F26078" w:rsidRPr="00B14141">
        <w:rPr>
          <w:rFonts w:ascii="Arial" w:hAnsi="Arial" w:cs="Arial"/>
          <w:color w:val="000000"/>
          <w:sz w:val="22"/>
          <w:szCs w:val="22"/>
        </w:rPr>
        <w:t xml:space="preserve">hereby solemnly affirm and declare that </w:t>
      </w:r>
      <w:r w:rsidRPr="00B14141">
        <w:rPr>
          <w:rFonts w:ascii="Arial" w:hAnsi="Arial" w:cs="Arial"/>
          <w:color w:val="000000"/>
          <w:sz w:val="22"/>
          <w:szCs w:val="22"/>
        </w:rPr>
        <w:t xml:space="preserve"> </w:t>
      </w:r>
      <w:r w:rsidR="00F26078" w:rsidRPr="00B14141">
        <w:rPr>
          <w:rFonts w:ascii="Arial" w:hAnsi="Arial" w:cs="Arial"/>
          <w:color w:val="000000"/>
          <w:sz w:val="22"/>
          <w:szCs w:val="22"/>
        </w:rPr>
        <w:t xml:space="preserve">firm is complying with </w:t>
      </w:r>
      <w:r w:rsidR="00D81283" w:rsidRPr="00B14141">
        <w:rPr>
          <w:rFonts w:ascii="Arial" w:hAnsi="Arial" w:cs="Arial"/>
          <w:color w:val="000000"/>
          <w:sz w:val="22"/>
          <w:szCs w:val="22"/>
        </w:rPr>
        <w:t>the</w:t>
      </w:r>
      <w:r w:rsidR="00F26078" w:rsidRPr="00B14141">
        <w:rPr>
          <w:rFonts w:ascii="Arial" w:hAnsi="Arial" w:cs="Arial"/>
          <w:color w:val="000000"/>
          <w:sz w:val="22"/>
          <w:szCs w:val="22"/>
        </w:rPr>
        <w:t xml:space="preserve"> conditions mentioned in the NOC issued by CGWA vide No/ .....................dated......</w:t>
      </w:r>
      <w:r w:rsidR="00156E8A" w:rsidRPr="00B14141">
        <w:rPr>
          <w:rFonts w:ascii="Arial" w:hAnsi="Arial" w:cs="Arial"/>
          <w:color w:val="000000"/>
          <w:sz w:val="22"/>
          <w:szCs w:val="22"/>
        </w:rPr>
        <w:t>as under</w:t>
      </w:r>
      <w:r w:rsidRPr="00B14141">
        <w:rPr>
          <w:rFonts w:ascii="Arial" w:hAnsi="Arial" w:cs="Arial"/>
          <w:color w:val="000000"/>
          <w:sz w:val="22"/>
          <w:szCs w:val="22"/>
        </w:rPr>
        <w:t>:</w:t>
      </w:r>
    </w:p>
    <w:p w:rsidR="000C56D8" w:rsidRPr="00360680" w:rsidRDefault="000C56D8" w:rsidP="00D42930">
      <w:pPr>
        <w:spacing w:after="157" w:line="240" w:lineRule="auto"/>
        <w:ind w:left="709"/>
        <w:jc w:val="both"/>
        <w:outlineLvl w:val="1"/>
        <w:rPr>
          <w:rFonts w:ascii="Arial" w:eastAsia="Times New Roman" w:hAnsi="Arial" w:cs="Arial"/>
          <w:b/>
          <w:bCs/>
          <w:lang w:eastAsia="en-IN"/>
        </w:rPr>
      </w:pPr>
    </w:p>
    <w:p w:rsidR="00156E8A" w:rsidRPr="00865912" w:rsidRDefault="00D42930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firm </w:t>
      </w:r>
      <w:r w:rsidR="00156E8A">
        <w:rPr>
          <w:rFonts w:ascii="Arial" w:hAnsi="Arial" w:cs="Arial"/>
          <w:color w:val="000000"/>
          <w:sz w:val="22"/>
          <w:szCs w:val="22"/>
        </w:rPr>
        <w:t xml:space="preserve">has not </w:t>
      </w:r>
      <w:r w:rsidR="000C56D8">
        <w:rPr>
          <w:rFonts w:ascii="Arial" w:hAnsi="Arial" w:cs="Arial"/>
          <w:color w:val="000000"/>
          <w:sz w:val="22"/>
          <w:szCs w:val="22"/>
        </w:rPr>
        <w:t>abstracted more than</w:t>
      </w:r>
      <w:r w:rsidR="00156E8A">
        <w:rPr>
          <w:rFonts w:ascii="Arial" w:hAnsi="Arial" w:cs="Arial"/>
          <w:color w:val="000000"/>
          <w:sz w:val="22"/>
          <w:szCs w:val="22"/>
        </w:rPr>
        <w:t>............................................. (Quantum of groundwater mentioned in the NOC) for the period from............ to</w:t>
      </w:r>
      <w:proofErr w:type="gramStart"/>
      <w:r w:rsidR="00156E8A">
        <w:rPr>
          <w:rFonts w:ascii="Arial" w:hAnsi="Arial" w:cs="Arial"/>
          <w:color w:val="000000"/>
          <w:sz w:val="22"/>
          <w:szCs w:val="22"/>
        </w:rPr>
        <w:t>.....................(</w:t>
      </w:r>
      <w:proofErr w:type="gramEnd"/>
      <w:r w:rsidR="00156E8A">
        <w:rPr>
          <w:rFonts w:ascii="Arial" w:hAnsi="Arial" w:cs="Arial"/>
          <w:color w:val="000000"/>
          <w:sz w:val="22"/>
          <w:szCs w:val="22"/>
        </w:rPr>
        <w:t xml:space="preserve">NOC validity period). </w:t>
      </w:r>
    </w:p>
    <w:p w:rsidR="00865912" w:rsidRPr="00156E8A" w:rsidRDefault="00865912" w:rsidP="00865912">
      <w:pPr>
        <w:pStyle w:val="BodyTextIndent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297F73" w:rsidRPr="00865912" w:rsidRDefault="00156E8A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firm has constructed</w:t>
      </w:r>
      <w:proofErr w:type="gramStart"/>
      <w:r w:rsidR="000C56D8">
        <w:rPr>
          <w:rFonts w:ascii="Arial" w:hAnsi="Arial" w:cs="Arial"/>
          <w:color w:val="000000"/>
          <w:sz w:val="22"/>
          <w:szCs w:val="22"/>
        </w:rPr>
        <w:t>........................</w:t>
      </w:r>
      <w:r w:rsidR="00EC2201">
        <w:rPr>
          <w:rFonts w:ascii="Arial" w:hAnsi="Arial" w:cs="Arial"/>
          <w:color w:val="000000"/>
          <w:sz w:val="22"/>
          <w:szCs w:val="22"/>
        </w:rPr>
        <w:t>.....(</w:t>
      </w:r>
      <w:proofErr w:type="gramEnd"/>
      <w:r w:rsidR="00EC2201">
        <w:rPr>
          <w:rFonts w:ascii="Arial" w:hAnsi="Arial" w:cs="Arial"/>
          <w:color w:val="000000"/>
          <w:sz w:val="22"/>
          <w:szCs w:val="22"/>
        </w:rPr>
        <w:t>No./ Nos.)</w:t>
      </w:r>
      <w:r>
        <w:rPr>
          <w:rFonts w:ascii="Arial" w:hAnsi="Arial" w:cs="Arial"/>
          <w:color w:val="000000"/>
          <w:sz w:val="22"/>
          <w:szCs w:val="22"/>
        </w:rPr>
        <w:t xml:space="preserve"> ground</w:t>
      </w:r>
      <w:r w:rsidR="000C56D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water abstraction </w:t>
      </w:r>
      <w:r w:rsidR="00297F73">
        <w:rPr>
          <w:rFonts w:ascii="Arial" w:hAnsi="Arial" w:cs="Arial"/>
          <w:color w:val="000000"/>
          <w:sz w:val="22"/>
          <w:szCs w:val="22"/>
        </w:rPr>
        <w:t>structure</w:t>
      </w:r>
      <w:r w:rsidR="000C56D8">
        <w:rPr>
          <w:rFonts w:ascii="Arial" w:hAnsi="Arial" w:cs="Arial"/>
          <w:color w:val="000000"/>
          <w:sz w:val="22"/>
          <w:szCs w:val="22"/>
        </w:rPr>
        <w:t>s</w:t>
      </w:r>
      <w:r w:rsidR="00E46B65">
        <w:rPr>
          <w:rFonts w:ascii="Arial" w:hAnsi="Arial" w:cs="Arial"/>
          <w:color w:val="000000"/>
          <w:sz w:val="22"/>
          <w:szCs w:val="22"/>
        </w:rPr>
        <w:t>/dewatering structures</w:t>
      </w:r>
      <w:r w:rsidR="00297F73">
        <w:rPr>
          <w:rFonts w:ascii="Arial" w:hAnsi="Arial" w:cs="Arial"/>
          <w:color w:val="000000"/>
          <w:sz w:val="22"/>
          <w:szCs w:val="22"/>
        </w:rPr>
        <w:t xml:space="preserve"> </w:t>
      </w:r>
      <w:r w:rsidR="006C7EE1">
        <w:rPr>
          <w:rFonts w:ascii="Arial" w:hAnsi="Arial" w:cs="Arial"/>
          <w:color w:val="000000"/>
          <w:sz w:val="22"/>
          <w:szCs w:val="22"/>
        </w:rPr>
        <w:t xml:space="preserve">............................. </w:t>
      </w:r>
      <w:r w:rsidR="00EC2201">
        <w:rPr>
          <w:rFonts w:ascii="Arial" w:hAnsi="Arial" w:cs="Arial"/>
          <w:color w:val="000000"/>
          <w:sz w:val="22"/>
          <w:szCs w:val="22"/>
        </w:rPr>
        <w:t>(No</w:t>
      </w:r>
      <w:proofErr w:type="gramStart"/>
      <w:r w:rsidR="00EC2201">
        <w:rPr>
          <w:rFonts w:ascii="Arial" w:hAnsi="Arial" w:cs="Arial"/>
          <w:color w:val="000000"/>
          <w:sz w:val="22"/>
          <w:szCs w:val="22"/>
        </w:rPr>
        <w:t>./</w:t>
      </w:r>
      <w:proofErr w:type="gramEnd"/>
      <w:r w:rsidR="00EC2201">
        <w:rPr>
          <w:rFonts w:ascii="Arial" w:hAnsi="Arial" w:cs="Arial"/>
          <w:color w:val="000000"/>
          <w:sz w:val="22"/>
          <w:szCs w:val="22"/>
        </w:rPr>
        <w:t xml:space="preserve"> Nos.) </w:t>
      </w:r>
      <w:proofErr w:type="gramStart"/>
      <w:r w:rsidR="000C56D8">
        <w:rPr>
          <w:rFonts w:ascii="Arial" w:hAnsi="Arial" w:cs="Arial"/>
          <w:color w:val="000000"/>
          <w:sz w:val="22"/>
          <w:szCs w:val="22"/>
        </w:rPr>
        <w:t>of</w:t>
      </w:r>
      <w:proofErr w:type="gramEnd"/>
      <w:r w:rsidR="000C56D8">
        <w:rPr>
          <w:rFonts w:ascii="Arial" w:hAnsi="Arial" w:cs="Arial"/>
          <w:color w:val="000000"/>
          <w:sz w:val="22"/>
          <w:szCs w:val="22"/>
        </w:rPr>
        <w:t xml:space="preserve"> groundwater abstraction </w:t>
      </w:r>
      <w:r w:rsidR="00EC2201">
        <w:rPr>
          <w:rFonts w:ascii="Arial" w:hAnsi="Arial" w:cs="Arial"/>
          <w:color w:val="000000"/>
          <w:sz w:val="22"/>
          <w:szCs w:val="22"/>
        </w:rPr>
        <w:t xml:space="preserve">structure/ </w:t>
      </w:r>
      <w:r w:rsidR="000C56D8">
        <w:rPr>
          <w:rFonts w:ascii="Arial" w:hAnsi="Arial" w:cs="Arial"/>
          <w:color w:val="000000"/>
          <w:sz w:val="22"/>
          <w:szCs w:val="22"/>
        </w:rPr>
        <w:t>structure</w:t>
      </w:r>
      <w:r w:rsidR="00EC2201">
        <w:rPr>
          <w:rFonts w:ascii="Arial" w:hAnsi="Arial" w:cs="Arial"/>
          <w:color w:val="000000"/>
          <w:sz w:val="22"/>
          <w:szCs w:val="22"/>
        </w:rPr>
        <w:t>(</w:t>
      </w:r>
      <w:r w:rsidR="000C56D8">
        <w:rPr>
          <w:rFonts w:ascii="Arial" w:hAnsi="Arial" w:cs="Arial"/>
          <w:color w:val="000000"/>
          <w:sz w:val="22"/>
          <w:szCs w:val="22"/>
        </w:rPr>
        <w:t>s</w:t>
      </w:r>
      <w:r w:rsidR="00EC2201">
        <w:rPr>
          <w:rFonts w:ascii="Arial" w:hAnsi="Arial" w:cs="Arial"/>
          <w:color w:val="000000"/>
          <w:sz w:val="22"/>
          <w:szCs w:val="22"/>
        </w:rPr>
        <w:t>)</w:t>
      </w:r>
      <w:r w:rsidR="000C56D8">
        <w:rPr>
          <w:rFonts w:ascii="Arial" w:hAnsi="Arial" w:cs="Arial"/>
          <w:color w:val="000000"/>
          <w:sz w:val="22"/>
          <w:szCs w:val="22"/>
        </w:rPr>
        <w:t xml:space="preserve"> as per NOC)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0C56D8">
        <w:rPr>
          <w:rFonts w:ascii="Arial" w:hAnsi="Arial" w:cs="Arial"/>
          <w:color w:val="000000"/>
          <w:sz w:val="22"/>
          <w:szCs w:val="22"/>
        </w:rPr>
        <w:t>The firm has not constructed any additional groundwater abstraction</w:t>
      </w:r>
      <w:r w:rsidR="00E46B65">
        <w:rPr>
          <w:rFonts w:ascii="Arial" w:hAnsi="Arial" w:cs="Arial"/>
          <w:color w:val="000000"/>
          <w:sz w:val="22"/>
          <w:szCs w:val="22"/>
        </w:rPr>
        <w:t xml:space="preserve">/dewatering </w:t>
      </w:r>
      <w:r w:rsidR="00EC2201">
        <w:rPr>
          <w:rFonts w:ascii="Arial" w:hAnsi="Arial" w:cs="Arial"/>
          <w:color w:val="000000"/>
          <w:sz w:val="22"/>
          <w:szCs w:val="22"/>
        </w:rPr>
        <w:t xml:space="preserve">structure/ structure(s) </w:t>
      </w:r>
      <w:r w:rsidR="00E46B65">
        <w:rPr>
          <w:rFonts w:ascii="Arial" w:hAnsi="Arial" w:cs="Arial"/>
          <w:color w:val="000000"/>
          <w:sz w:val="22"/>
          <w:szCs w:val="22"/>
        </w:rPr>
        <w:t>for this purpose as per the NOC condition.</w:t>
      </w:r>
    </w:p>
    <w:p w:rsidR="00865912" w:rsidRPr="00297F73" w:rsidRDefault="00865912" w:rsidP="00865912">
      <w:pPr>
        <w:pStyle w:val="BodyTextIndent"/>
        <w:ind w:left="0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297F73" w:rsidRPr="00865912" w:rsidRDefault="00297F73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firm has installed digital water flow meter</w:t>
      </w:r>
      <w:r w:rsidR="006C7EE1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in all the groundwater abstraction </w:t>
      </w:r>
      <w:r w:rsidR="00EC2201">
        <w:rPr>
          <w:rFonts w:ascii="Arial" w:hAnsi="Arial" w:cs="Arial"/>
          <w:color w:val="000000"/>
          <w:sz w:val="22"/>
          <w:szCs w:val="22"/>
        </w:rPr>
        <w:t xml:space="preserve">structure/ structure(s) </w:t>
      </w:r>
      <w:r>
        <w:rPr>
          <w:rFonts w:ascii="Arial" w:hAnsi="Arial" w:cs="Arial"/>
          <w:color w:val="000000"/>
          <w:sz w:val="22"/>
          <w:szCs w:val="22"/>
        </w:rPr>
        <w:t>as mentioned in the NOC.</w:t>
      </w:r>
      <w:r w:rsidR="006458D2">
        <w:rPr>
          <w:rFonts w:ascii="Arial" w:hAnsi="Arial" w:cs="Arial"/>
          <w:color w:val="000000"/>
          <w:sz w:val="22"/>
          <w:szCs w:val="22"/>
        </w:rPr>
        <w:t xml:space="preserve"> All the flow </w:t>
      </w:r>
      <w:r w:rsidR="00EC2201">
        <w:rPr>
          <w:rFonts w:ascii="Arial" w:hAnsi="Arial" w:cs="Arial"/>
          <w:color w:val="000000"/>
          <w:sz w:val="22"/>
          <w:szCs w:val="22"/>
        </w:rPr>
        <w:t>meter /</w:t>
      </w:r>
      <w:r w:rsidR="006458D2">
        <w:rPr>
          <w:rFonts w:ascii="Arial" w:hAnsi="Arial" w:cs="Arial"/>
          <w:color w:val="000000"/>
          <w:sz w:val="22"/>
          <w:szCs w:val="22"/>
        </w:rPr>
        <w:t>meter</w:t>
      </w:r>
      <w:r w:rsidR="00EC2201">
        <w:rPr>
          <w:rFonts w:ascii="Arial" w:hAnsi="Arial" w:cs="Arial"/>
          <w:color w:val="000000"/>
          <w:sz w:val="22"/>
          <w:szCs w:val="22"/>
        </w:rPr>
        <w:t>(</w:t>
      </w:r>
      <w:r w:rsidR="006458D2">
        <w:rPr>
          <w:rFonts w:ascii="Arial" w:hAnsi="Arial" w:cs="Arial"/>
          <w:color w:val="000000"/>
          <w:sz w:val="22"/>
          <w:szCs w:val="22"/>
        </w:rPr>
        <w:t>s</w:t>
      </w:r>
      <w:r w:rsidR="00EC2201">
        <w:rPr>
          <w:rFonts w:ascii="Arial" w:hAnsi="Arial" w:cs="Arial"/>
          <w:color w:val="000000"/>
          <w:sz w:val="22"/>
          <w:szCs w:val="22"/>
        </w:rPr>
        <w:t>)</w:t>
      </w:r>
      <w:r w:rsidR="006458D2">
        <w:rPr>
          <w:rFonts w:ascii="Arial" w:hAnsi="Arial" w:cs="Arial"/>
          <w:color w:val="000000"/>
          <w:sz w:val="22"/>
          <w:szCs w:val="22"/>
        </w:rPr>
        <w:t xml:space="preserve"> are functional.</w:t>
      </w:r>
    </w:p>
    <w:p w:rsidR="00865912" w:rsidRPr="00297F73" w:rsidRDefault="00865912" w:rsidP="00865912">
      <w:pPr>
        <w:pStyle w:val="BodyTextIndent"/>
        <w:ind w:left="0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896CE3" w:rsidRPr="00865912" w:rsidRDefault="00297F73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firm has </w:t>
      </w:r>
      <w:r w:rsidR="00896CE3">
        <w:rPr>
          <w:rFonts w:ascii="Arial" w:hAnsi="Arial" w:cs="Arial"/>
          <w:color w:val="000000"/>
          <w:sz w:val="22"/>
          <w:szCs w:val="22"/>
        </w:rPr>
        <w:t>constructed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96CE3">
        <w:rPr>
          <w:rFonts w:ascii="Arial" w:hAnsi="Arial" w:cs="Arial"/>
          <w:color w:val="000000"/>
          <w:sz w:val="22"/>
          <w:szCs w:val="22"/>
        </w:rPr>
        <w:t>.........(</w:t>
      </w:r>
      <w:proofErr w:type="gramEnd"/>
      <w:r w:rsidR="00896CE3">
        <w:rPr>
          <w:rFonts w:ascii="Arial" w:hAnsi="Arial" w:cs="Arial"/>
          <w:color w:val="000000"/>
          <w:sz w:val="22"/>
          <w:szCs w:val="22"/>
        </w:rPr>
        <w:t xml:space="preserve">No.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piezometer</w:t>
      </w:r>
      <w:proofErr w:type="spellEnd"/>
      <w:r w:rsidR="00896CE3">
        <w:rPr>
          <w:rFonts w:ascii="Arial" w:hAnsi="Arial" w:cs="Arial"/>
          <w:color w:val="000000"/>
          <w:sz w:val="22"/>
          <w:szCs w:val="22"/>
        </w:rPr>
        <w:t xml:space="preserve"> as per NOC)</w:t>
      </w:r>
      <w:r w:rsidR="00122F6A">
        <w:rPr>
          <w:rFonts w:ascii="Arial" w:hAnsi="Arial" w:cs="Arial"/>
          <w:color w:val="000000"/>
          <w:sz w:val="22"/>
          <w:szCs w:val="22"/>
        </w:rPr>
        <w:t xml:space="preserve"> and installed </w:t>
      </w:r>
      <w:r w:rsidR="00896CE3">
        <w:rPr>
          <w:rFonts w:ascii="Arial" w:hAnsi="Arial" w:cs="Arial"/>
          <w:color w:val="000000"/>
          <w:sz w:val="22"/>
          <w:szCs w:val="22"/>
        </w:rPr>
        <w:t xml:space="preserve"> digital water level recorder...........(</w:t>
      </w:r>
      <w:r w:rsidR="00896CE3" w:rsidRPr="00896CE3">
        <w:rPr>
          <w:rFonts w:ascii="Arial" w:hAnsi="Arial" w:cs="Arial"/>
          <w:color w:val="000000"/>
          <w:sz w:val="22"/>
          <w:szCs w:val="22"/>
        </w:rPr>
        <w:t xml:space="preserve"> </w:t>
      </w:r>
      <w:r w:rsidR="00896CE3">
        <w:rPr>
          <w:rFonts w:ascii="Arial" w:hAnsi="Arial" w:cs="Arial"/>
          <w:color w:val="000000"/>
          <w:sz w:val="22"/>
          <w:szCs w:val="22"/>
        </w:rPr>
        <w:t xml:space="preserve">No. of </w:t>
      </w:r>
      <w:proofErr w:type="spellStart"/>
      <w:r w:rsidR="00896CE3">
        <w:rPr>
          <w:rFonts w:ascii="Arial" w:hAnsi="Arial" w:cs="Arial"/>
          <w:color w:val="000000"/>
          <w:sz w:val="22"/>
          <w:szCs w:val="22"/>
        </w:rPr>
        <w:t>piezometer</w:t>
      </w:r>
      <w:proofErr w:type="spellEnd"/>
      <w:r w:rsidR="00896CE3">
        <w:rPr>
          <w:rFonts w:ascii="Arial" w:hAnsi="Arial" w:cs="Arial"/>
          <w:color w:val="000000"/>
          <w:sz w:val="22"/>
          <w:szCs w:val="22"/>
        </w:rPr>
        <w:t xml:space="preserve"> as per NOC) and telemetry system </w:t>
      </w:r>
      <w:r w:rsidR="00122F6A">
        <w:rPr>
          <w:rFonts w:ascii="Arial" w:hAnsi="Arial" w:cs="Arial"/>
          <w:color w:val="000000"/>
          <w:sz w:val="22"/>
          <w:szCs w:val="22"/>
        </w:rPr>
        <w:t xml:space="preserve">on </w:t>
      </w:r>
      <w:r w:rsidR="00896CE3">
        <w:rPr>
          <w:rFonts w:ascii="Arial" w:hAnsi="Arial" w:cs="Arial"/>
          <w:color w:val="000000"/>
          <w:sz w:val="22"/>
          <w:szCs w:val="22"/>
        </w:rPr>
        <w:t>............(</w:t>
      </w:r>
      <w:r w:rsidR="00896CE3" w:rsidRPr="00896CE3">
        <w:rPr>
          <w:rFonts w:ascii="Arial" w:hAnsi="Arial" w:cs="Arial"/>
          <w:color w:val="000000"/>
          <w:sz w:val="22"/>
          <w:szCs w:val="22"/>
        </w:rPr>
        <w:t xml:space="preserve"> </w:t>
      </w:r>
      <w:r w:rsidR="00896CE3">
        <w:rPr>
          <w:rFonts w:ascii="Arial" w:hAnsi="Arial" w:cs="Arial"/>
          <w:color w:val="000000"/>
          <w:sz w:val="22"/>
          <w:szCs w:val="22"/>
        </w:rPr>
        <w:t xml:space="preserve">No. of </w:t>
      </w:r>
      <w:proofErr w:type="spellStart"/>
      <w:r w:rsidR="00896CE3">
        <w:rPr>
          <w:rFonts w:ascii="Arial" w:hAnsi="Arial" w:cs="Arial"/>
          <w:color w:val="000000"/>
          <w:sz w:val="22"/>
          <w:szCs w:val="22"/>
        </w:rPr>
        <w:t>piezometer</w:t>
      </w:r>
      <w:proofErr w:type="spellEnd"/>
      <w:r w:rsidR="00896CE3">
        <w:rPr>
          <w:rFonts w:ascii="Arial" w:hAnsi="Arial" w:cs="Arial"/>
          <w:color w:val="000000"/>
          <w:sz w:val="22"/>
          <w:szCs w:val="22"/>
        </w:rPr>
        <w:t xml:space="preserve"> as per NOC).</w:t>
      </w:r>
      <w:r w:rsidR="002308E9">
        <w:rPr>
          <w:rFonts w:ascii="Arial" w:hAnsi="Arial" w:cs="Arial"/>
          <w:color w:val="000000"/>
          <w:sz w:val="22"/>
          <w:szCs w:val="22"/>
        </w:rPr>
        <w:t xml:space="preserve"> </w:t>
      </w:r>
      <w:r w:rsidR="00D0029F">
        <w:rPr>
          <w:rFonts w:ascii="Arial" w:hAnsi="Arial" w:cs="Arial"/>
          <w:color w:val="000000"/>
          <w:sz w:val="22"/>
          <w:szCs w:val="22"/>
        </w:rPr>
        <w:tab/>
      </w:r>
      <w:r w:rsidR="002308E9" w:rsidRPr="00D0029F">
        <w:rPr>
          <w:rFonts w:ascii="Arial" w:eastAsia="arial,helvetica,sans-serif" w:hAnsi="Arial" w:cs="Arial"/>
          <w:color w:val="000000"/>
          <w:sz w:val="22"/>
          <w:szCs w:val="22"/>
        </w:rPr>
        <w:t>(Tick if applicable)</w:t>
      </w:r>
    </w:p>
    <w:p w:rsidR="00865912" w:rsidRDefault="00865912" w:rsidP="00865912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5A701E" w:rsidRDefault="00BB1351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The firm has implemented </w:t>
      </w:r>
      <w:r w:rsidR="00904E32">
        <w:rPr>
          <w:rFonts w:ascii="Arial" w:eastAsia="arial,helvetica,sans-serif" w:hAnsi="Arial" w:cs="Arial"/>
          <w:color w:val="000000"/>
          <w:sz w:val="22"/>
          <w:szCs w:val="22"/>
        </w:rPr>
        <w:t xml:space="preserve">rain water harvesting/ 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>recharge measures within</w:t>
      </w:r>
      <w:r w:rsidR="00122F6A">
        <w:rPr>
          <w:rFonts w:ascii="Arial" w:eastAsia="arial,helvetica,sans-serif" w:hAnsi="Arial" w:cs="Arial"/>
          <w:color w:val="000000"/>
          <w:sz w:val="22"/>
          <w:szCs w:val="22"/>
        </w:rPr>
        <w:t xml:space="preserve"> the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 premises and outside plant premises </w:t>
      </w:r>
      <w:r w:rsidR="006458D2">
        <w:rPr>
          <w:rFonts w:ascii="Arial" w:eastAsia="arial,helvetica,sans-serif" w:hAnsi="Arial" w:cs="Arial"/>
          <w:color w:val="000000"/>
          <w:sz w:val="22"/>
          <w:szCs w:val="22"/>
        </w:rPr>
        <w:t xml:space="preserve">and submitted photographs 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as </w:t>
      </w:r>
      <w:r w:rsidR="005A701E">
        <w:rPr>
          <w:rFonts w:ascii="Arial" w:eastAsia="arial,helvetica,sans-serif" w:hAnsi="Arial" w:cs="Arial"/>
          <w:color w:val="000000"/>
          <w:sz w:val="22"/>
          <w:szCs w:val="22"/>
        </w:rPr>
        <w:t>per t</w:t>
      </w:r>
      <w:r w:rsidR="00904E32">
        <w:rPr>
          <w:rFonts w:ascii="Arial" w:eastAsia="arial,helvetica,sans-serif" w:hAnsi="Arial" w:cs="Arial"/>
          <w:color w:val="000000"/>
          <w:sz w:val="22"/>
          <w:szCs w:val="22"/>
        </w:rPr>
        <w:t>he condition mentioned in the N</w:t>
      </w:r>
      <w:r w:rsidR="005A701E">
        <w:rPr>
          <w:rFonts w:ascii="Arial" w:eastAsia="arial,helvetica,sans-serif" w:hAnsi="Arial" w:cs="Arial"/>
          <w:color w:val="000000"/>
          <w:sz w:val="22"/>
          <w:szCs w:val="22"/>
        </w:rPr>
        <w:t>OC.</w:t>
      </w:r>
      <w:r w:rsidR="00904E32">
        <w:rPr>
          <w:rFonts w:ascii="Arial" w:eastAsia="arial,helvetica,sans-serif" w:hAnsi="Arial" w:cs="Arial"/>
          <w:color w:val="000000"/>
          <w:sz w:val="22"/>
          <w:szCs w:val="22"/>
        </w:rPr>
        <w:t xml:space="preserve"> The firm also carrie</w:t>
      </w:r>
      <w:r w:rsidR="006C7EE1">
        <w:rPr>
          <w:rFonts w:ascii="Arial" w:eastAsia="arial,helvetica,sans-serif" w:hAnsi="Arial" w:cs="Arial"/>
          <w:color w:val="000000"/>
          <w:sz w:val="22"/>
          <w:szCs w:val="22"/>
        </w:rPr>
        <w:t>s</w:t>
      </w:r>
      <w:r w:rsidR="00904E32">
        <w:rPr>
          <w:rFonts w:ascii="Arial" w:eastAsia="arial,helvetica,sans-serif" w:hAnsi="Arial" w:cs="Arial"/>
          <w:color w:val="000000"/>
          <w:sz w:val="22"/>
          <w:szCs w:val="22"/>
        </w:rPr>
        <w:t xml:space="preserve"> out periodic maintenance of recharge </w:t>
      </w:r>
      <w:r w:rsidR="00EC2201">
        <w:rPr>
          <w:rFonts w:ascii="Arial" w:hAnsi="Arial" w:cs="Arial"/>
          <w:color w:val="000000"/>
          <w:sz w:val="22"/>
          <w:szCs w:val="22"/>
        </w:rPr>
        <w:t>structure/ structure(s)</w:t>
      </w:r>
      <w:r w:rsidR="00904E32">
        <w:rPr>
          <w:rFonts w:ascii="Arial" w:eastAsia="arial,helvetica,sans-serif" w:hAnsi="Arial" w:cs="Arial"/>
          <w:color w:val="000000"/>
          <w:sz w:val="22"/>
          <w:szCs w:val="22"/>
        </w:rPr>
        <w:t>.</w:t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 w:rsidRPr="002308E9">
        <w:rPr>
          <w:rFonts w:ascii="Arial" w:eastAsia="arial,helvetica,sans-serif" w:hAnsi="Arial" w:cs="Arial"/>
          <w:color w:val="000000"/>
          <w:sz w:val="22"/>
          <w:szCs w:val="22"/>
        </w:rPr>
        <w:t xml:space="preserve"> </w:t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 w:rsidRPr="00D0029F">
        <w:rPr>
          <w:rFonts w:ascii="Arial" w:eastAsia="arial,helvetica,sans-serif" w:hAnsi="Arial" w:cs="Arial"/>
          <w:color w:val="000000"/>
          <w:sz w:val="22"/>
          <w:szCs w:val="22"/>
        </w:rPr>
        <w:t>(Tick if applicable)</w:t>
      </w:r>
    </w:p>
    <w:p w:rsidR="00904E32" w:rsidRDefault="00904E32" w:rsidP="00904E32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CA3EE3" w:rsidRPr="00D0029F" w:rsidRDefault="00CA3EE3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b/>
          <w:bCs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>The firm has carried out water level monitoring and water quality monitoring as per the NOC condition.</w:t>
      </w:r>
      <w:r w:rsidR="002308E9" w:rsidRPr="002308E9">
        <w:rPr>
          <w:rFonts w:ascii="Arial" w:eastAsia="arial,helvetica,sans-serif" w:hAnsi="Arial" w:cs="Arial"/>
          <w:color w:val="000000"/>
          <w:sz w:val="22"/>
          <w:szCs w:val="22"/>
        </w:rPr>
        <w:t xml:space="preserve"> </w:t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  <w:t xml:space="preserve"> </w:t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2308E9" w:rsidRPr="00D0029F">
        <w:rPr>
          <w:rFonts w:ascii="Arial" w:eastAsia="arial,helvetica,sans-serif" w:hAnsi="Arial" w:cs="Arial"/>
          <w:color w:val="000000"/>
          <w:sz w:val="22"/>
          <w:szCs w:val="22"/>
        </w:rPr>
        <w:t>(Tick if applicable)</w:t>
      </w:r>
    </w:p>
    <w:p w:rsidR="00CA3EE3" w:rsidRDefault="00CA3EE3" w:rsidP="00CA3EE3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904E32" w:rsidRDefault="00CA3EE3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The firm has submitted groundwater abstraction data, water level data and water quality data </w:t>
      </w:r>
      <w:r w:rsidR="00F517AA">
        <w:rPr>
          <w:rFonts w:ascii="Arial" w:eastAsia="arial,helvetica,sans-serif" w:hAnsi="Arial" w:cs="Arial"/>
          <w:color w:val="000000"/>
          <w:sz w:val="22"/>
          <w:szCs w:val="22"/>
        </w:rPr>
        <w:t xml:space="preserve">periodically 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as per the NOC condition. </w:t>
      </w:r>
    </w:p>
    <w:p w:rsidR="006458D2" w:rsidRPr="00AC1F36" w:rsidRDefault="006458D2" w:rsidP="00AC1F36">
      <w:pPr>
        <w:rPr>
          <w:rFonts w:ascii="Arial" w:eastAsia="arial,helvetica,sans-serif" w:hAnsi="Arial" w:cs="Arial"/>
          <w:color w:val="000000"/>
        </w:rPr>
      </w:pPr>
    </w:p>
    <w:p w:rsidR="006458D2" w:rsidRDefault="006458D2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>The firm has established additional Key wells in core and buffer zone area</w:t>
      </w:r>
      <w:r w:rsidR="005C6A67">
        <w:rPr>
          <w:rFonts w:ascii="Arial" w:eastAsia="arial,helvetica,sans-serif" w:hAnsi="Arial" w:cs="Arial"/>
          <w:color w:val="000000"/>
          <w:sz w:val="22"/>
          <w:szCs w:val="22"/>
        </w:rPr>
        <w:t>,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 in case of mining project as per the NOC condition.</w:t>
      </w:r>
      <w:r w:rsidR="00122FE4">
        <w:rPr>
          <w:rFonts w:ascii="Arial" w:eastAsia="arial,helvetica,sans-serif" w:hAnsi="Arial" w:cs="Arial"/>
          <w:color w:val="000000"/>
          <w:sz w:val="22"/>
          <w:szCs w:val="22"/>
        </w:rPr>
        <w:t xml:space="preserve"> </w:t>
      </w:r>
      <w:r w:rsidR="002308E9">
        <w:rPr>
          <w:rFonts w:ascii="Arial" w:eastAsia="arial,helvetica,sans-serif" w:hAnsi="Arial" w:cs="Arial"/>
          <w:color w:val="000000"/>
          <w:sz w:val="22"/>
          <w:szCs w:val="22"/>
        </w:rPr>
        <w:tab/>
      </w:r>
      <w:r w:rsidR="005C6A67" w:rsidRPr="00D0029F">
        <w:rPr>
          <w:rFonts w:ascii="Arial" w:eastAsia="arial,helvetica,sans-serif" w:hAnsi="Arial" w:cs="Arial"/>
          <w:color w:val="000000"/>
          <w:sz w:val="22"/>
          <w:szCs w:val="22"/>
        </w:rPr>
        <w:t>(Tick if applicable)</w:t>
      </w:r>
    </w:p>
    <w:p w:rsidR="009E00E1" w:rsidRDefault="009E00E1" w:rsidP="009E00E1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9E00E1" w:rsidRDefault="009E00E1" w:rsidP="009E00E1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In case of saline groundwater abstraction, the firm has sealed existing tube-well yielding freshwater and new well has been constructed tapping saline water zone as per NOC condition. </w:t>
      </w:r>
      <w:r w:rsidR="005C6A67">
        <w:rPr>
          <w:rFonts w:ascii="Arial" w:eastAsia="arial,helvetica,sans-serif" w:hAnsi="Arial" w:cs="Arial"/>
          <w:color w:val="000000"/>
          <w:sz w:val="22"/>
          <w:szCs w:val="22"/>
        </w:rPr>
        <w:t>(Tick if applicable)</w:t>
      </w:r>
    </w:p>
    <w:p w:rsidR="009E00E1" w:rsidRDefault="009E00E1" w:rsidP="009E00E1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9E00E1" w:rsidRDefault="009E00E1" w:rsidP="009E00E1">
      <w:pPr>
        <w:pStyle w:val="BodyTextIndent"/>
        <w:ind w:left="1080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9E00E1" w:rsidRPr="009E00E1" w:rsidRDefault="009E00E1" w:rsidP="009E00E1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>The firm has installed ETP/STP to treat waste water and reuse and recycle the treated water after adequate treatment.</w:t>
      </w:r>
    </w:p>
    <w:p w:rsidR="006458D2" w:rsidRDefault="006458D2" w:rsidP="006458D2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6458D2" w:rsidRDefault="006F119E" w:rsidP="00D42930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The firm has taken all preventive measures to prevent contamination of groundwater </w:t>
      </w:r>
      <w:r w:rsidR="00122FE4">
        <w:rPr>
          <w:rFonts w:ascii="Arial" w:eastAsia="arial,helvetica,sans-serif" w:hAnsi="Arial" w:cs="Arial"/>
          <w:color w:val="000000"/>
          <w:sz w:val="22"/>
          <w:szCs w:val="22"/>
        </w:rPr>
        <w:t>within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 xml:space="preserve"> the premises.</w:t>
      </w:r>
    </w:p>
    <w:p w:rsidR="009E00E1" w:rsidRDefault="009E00E1" w:rsidP="009E00E1">
      <w:pPr>
        <w:pStyle w:val="BodyTextIndent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9E00E1" w:rsidRDefault="009E00E1" w:rsidP="009E00E1">
      <w:pPr>
        <w:pStyle w:val="BodyTextIndent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9E00E1" w:rsidRDefault="009E00E1" w:rsidP="009E00E1">
      <w:pPr>
        <w:pStyle w:val="BodyTextIndent"/>
        <w:numPr>
          <w:ilvl w:val="0"/>
          <w:numId w:val="1"/>
        </w:numPr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>The firm has submitted the self compliance report online through NOCAP portal regularly as per the NOC condition.</w:t>
      </w:r>
    </w:p>
    <w:p w:rsidR="009E00E1" w:rsidRDefault="009E00E1" w:rsidP="009E00E1">
      <w:pPr>
        <w:pStyle w:val="BodyTextIndent"/>
        <w:ind w:left="1080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</w:p>
    <w:p w:rsidR="009C5EBE" w:rsidRDefault="009C5EBE" w:rsidP="009C5EBE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9C5EBE" w:rsidRDefault="009C5EBE" w:rsidP="00835E8F">
      <w:pPr>
        <w:pStyle w:val="BodyTextIndent"/>
        <w:ind w:left="1080" w:firstLine="360"/>
        <w:jc w:val="both"/>
        <w:rPr>
          <w:rFonts w:ascii="Arial" w:eastAsia="arial,helvetica,sans-serif" w:hAnsi="Arial" w:cs="Arial"/>
          <w:color w:val="000000"/>
          <w:sz w:val="22"/>
          <w:szCs w:val="22"/>
        </w:rPr>
      </w:pPr>
      <w:r>
        <w:rPr>
          <w:rFonts w:ascii="Arial" w:eastAsia="arial,helvetica,sans-serif" w:hAnsi="Arial" w:cs="Arial"/>
          <w:color w:val="000000"/>
          <w:sz w:val="22"/>
          <w:szCs w:val="22"/>
        </w:rPr>
        <w:t>I her</w:t>
      </w:r>
      <w:r w:rsidR="00C04FCE">
        <w:rPr>
          <w:rFonts w:ascii="Arial" w:eastAsia="arial,helvetica,sans-serif" w:hAnsi="Arial" w:cs="Arial"/>
          <w:color w:val="000000"/>
          <w:sz w:val="22"/>
          <w:szCs w:val="22"/>
        </w:rPr>
        <w:t>e</w:t>
      </w:r>
      <w:r>
        <w:rPr>
          <w:rFonts w:ascii="Arial" w:eastAsia="arial,helvetica,sans-serif" w:hAnsi="Arial" w:cs="Arial"/>
          <w:color w:val="000000"/>
          <w:sz w:val="22"/>
          <w:szCs w:val="22"/>
        </w:rPr>
        <w:t>by undertake</w:t>
      </w:r>
      <w:r w:rsidR="00C04FCE">
        <w:rPr>
          <w:rFonts w:ascii="Arial" w:eastAsia="arial,helvetica,sans-serif" w:hAnsi="Arial" w:cs="Arial"/>
          <w:color w:val="000000"/>
          <w:sz w:val="22"/>
          <w:szCs w:val="22"/>
        </w:rPr>
        <w:t xml:space="preserve"> that all the information furnish</w:t>
      </w:r>
      <w:r w:rsidR="00EF6938">
        <w:rPr>
          <w:rFonts w:ascii="Arial" w:eastAsia="arial,helvetica,sans-serif" w:hAnsi="Arial" w:cs="Arial"/>
          <w:color w:val="000000"/>
          <w:sz w:val="22"/>
          <w:szCs w:val="22"/>
        </w:rPr>
        <w:t>ed</w:t>
      </w:r>
      <w:r w:rsidR="00C04FCE">
        <w:rPr>
          <w:rFonts w:ascii="Arial" w:eastAsia="arial,helvetica,sans-serif" w:hAnsi="Arial" w:cs="Arial"/>
          <w:color w:val="000000"/>
          <w:sz w:val="22"/>
          <w:szCs w:val="22"/>
        </w:rPr>
        <w:t xml:space="preserve"> above </w:t>
      </w:r>
      <w:r w:rsidR="009F3C22">
        <w:rPr>
          <w:rFonts w:ascii="Arial" w:eastAsia="arial,helvetica,sans-serif" w:hAnsi="Arial" w:cs="Arial"/>
          <w:color w:val="000000"/>
          <w:sz w:val="22"/>
          <w:szCs w:val="22"/>
        </w:rPr>
        <w:t>is</w:t>
      </w:r>
      <w:r w:rsidR="00C04FCE">
        <w:rPr>
          <w:rFonts w:ascii="Arial" w:eastAsia="arial,helvetica,sans-serif" w:hAnsi="Arial" w:cs="Arial"/>
          <w:color w:val="000000"/>
          <w:sz w:val="22"/>
          <w:szCs w:val="22"/>
        </w:rPr>
        <w:t xml:space="preserve"> true </w:t>
      </w:r>
      <w:r w:rsidR="00EF6938">
        <w:rPr>
          <w:rFonts w:ascii="Arial" w:eastAsia="arial,helvetica,sans-serif" w:hAnsi="Arial" w:cs="Arial"/>
          <w:color w:val="000000"/>
          <w:sz w:val="22"/>
          <w:szCs w:val="22"/>
        </w:rPr>
        <w:t xml:space="preserve">to the best of my knowledge and belief. I am </w:t>
      </w:r>
      <w:r w:rsidR="00D655B8">
        <w:rPr>
          <w:rFonts w:ascii="Arial" w:eastAsia="arial,helvetica,sans-serif" w:hAnsi="Arial" w:cs="Arial"/>
          <w:color w:val="000000"/>
          <w:sz w:val="22"/>
          <w:szCs w:val="22"/>
        </w:rPr>
        <w:t xml:space="preserve">fully </w:t>
      </w:r>
      <w:r w:rsidR="00EF6938">
        <w:rPr>
          <w:rFonts w:ascii="Arial" w:eastAsia="arial,helvetica,sans-serif" w:hAnsi="Arial" w:cs="Arial"/>
          <w:color w:val="000000"/>
          <w:sz w:val="22"/>
          <w:szCs w:val="22"/>
        </w:rPr>
        <w:t>aware</w:t>
      </w:r>
      <w:r w:rsidR="00C04FCE">
        <w:rPr>
          <w:rFonts w:ascii="Arial" w:eastAsia="arial,helvetica,sans-serif" w:hAnsi="Arial" w:cs="Arial"/>
          <w:color w:val="000000"/>
          <w:sz w:val="22"/>
          <w:szCs w:val="22"/>
        </w:rPr>
        <w:t xml:space="preserve"> that </w:t>
      </w:r>
      <w:r w:rsidR="00835E8F">
        <w:rPr>
          <w:rFonts w:ascii="Arial" w:eastAsia="arial,helvetica,sans-serif" w:hAnsi="Arial" w:cs="Arial"/>
          <w:color w:val="000000"/>
          <w:sz w:val="22"/>
          <w:szCs w:val="22"/>
        </w:rPr>
        <w:t xml:space="preserve">if any information submitted </w:t>
      </w:r>
      <w:r w:rsidR="00EF6938">
        <w:rPr>
          <w:rFonts w:ascii="Arial" w:eastAsia="arial,helvetica,sans-serif" w:hAnsi="Arial" w:cs="Arial"/>
          <w:color w:val="000000"/>
          <w:sz w:val="22"/>
          <w:szCs w:val="22"/>
        </w:rPr>
        <w:t xml:space="preserve">by me </w:t>
      </w:r>
      <w:r w:rsidR="00835E8F">
        <w:rPr>
          <w:rFonts w:ascii="Arial" w:eastAsia="arial,helvetica,sans-serif" w:hAnsi="Arial" w:cs="Arial"/>
          <w:color w:val="000000"/>
          <w:sz w:val="22"/>
          <w:szCs w:val="22"/>
        </w:rPr>
        <w:t>is found to be false or violation of NOC conditions</w:t>
      </w:r>
      <w:r w:rsidR="00D655B8">
        <w:rPr>
          <w:rFonts w:ascii="Arial" w:eastAsia="arial,helvetica,sans-serif" w:hAnsi="Arial" w:cs="Arial"/>
          <w:color w:val="000000"/>
          <w:sz w:val="22"/>
          <w:szCs w:val="22"/>
        </w:rPr>
        <w:t xml:space="preserve"> is observed</w:t>
      </w:r>
      <w:r w:rsidR="00835E8F">
        <w:rPr>
          <w:rFonts w:ascii="Arial" w:eastAsia="arial,helvetica,sans-serif" w:hAnsi="Arial" w:cs="Arial"/>
          <w:color w:val="000000"/>
          <w:sz w:val="22"/>
          <w:szCs w:val="22"/>
        </w:rPr>
        <w:t xml:space="preserve"> at any stage, the firm shall be liable to pay Environmental Compensation</w:t>
      </w:r>
      <w:r w:rsidR="000C3AF1">
        <w:rPr>
          <w:rFonts w:ascii="Arial" w:eastAsia="arial,helvetica,sans-serif" w:hAnsi="Arial" w:cs="Arial"/>
          <w:color w:val="000000"/>
          <w:sz w:val="22"/>
          <w:szCs w:val="22"/>
        </w:rPr>
        <w:t xml:space="preserve"> for illegal withdrawal of ground water </w:t>
      </w:r>
      <w:r w:rsidR="00835E8F">
        <w:rPr>
          <w:rFonts w:ascii="Arial" w:eastAsia="arial,helvetica,sans-serif" w:hAnsi="Arial" w:cs="Arial"/>
          <w:color w:val="000000"/>
          <w:sz w:val="22"/>
          <w:szCs w:val="22"/>
        </w:rPr>
        <w:t>/Penalty, under Section 15 of EPA 1986 as and when decided by</w:t>
      </w:r>
      <w:r w:rsidR="000C3AF1">
        <w:rPr>
          <w:rFonts w:ascii="Arial" w:eastAsia="arial,helvetica,sans-serif" w:hAnsi="Arial" w:cs="Arial"/>
          <w:color w:val="000000"/>
          <w:sz w:val="22"/>
          <w:szCs w:val="22"/>
        </w:rPr>
        <w:t xml:space="preserve"> the</w:t>
      </w:r>
      <w:r w:rsidR="00835E8F">
        <w:rPr>
          <w:rFonts w:ascii="Arial" w:eastAsia="arial,helvetica,sans-serif" w:hAnsi="Arial" w:cs="Arial"/>
          <w:color w:val="000000"/>
          <w:sz w:val="22"/>
          <w:szCs w:val="22"/>
        </w:rPr>
        <w:t xml:space="preserve"> Statutory Authorities.</w:t>
      </w:r>
    </w:p>
    <w:p w:rsidR="00C72FAE" w:rsidRDefault="00C72FAE" w:rsidP="00C72FAE">
      <w:pPr>
        <w:pStyle w:val="ListParagraph"/>
        <w:rPr>
          <w:rFonts w:ascii="Arial" w:eastAsia="arial,helvetica,sans-serif" w:hAnsi="Arial" w:cs="Arial"/>
          <w:color w:val="000000"/>
        </w:rPr>
      </w:pPr>
    </w:p>
    <w:p w:rsidR="00B57575" w:rsidRDefault="00B57575" w:rsidP="00C72FAE">
      <w:pPr>
        <w:pStyle w:val="ListParagraph"/>
        <w:shd w:val="clear" w:color="auto" w:fill="FFFFFF"/>
        <w:spacing w:before="100" w:beforeAutospacing="1" w:after="100" w:afterAutospacing="1" w:line="360" w:lineRule="auto"/>
        <w:ind w:left="7560"/>
        <w:jc w:val="center"/>
        <w:rPr>
          <w:rFonts w:ascii="Arial" w:eastAsia="arial,helvetica,sans-serif" w:hAnsi="Arial" w:cs="Arial"/>
          <w:color w:val="000000"/>
          <w:lang w:val="en-IN" w:bidi="hi-IN"/>
        </w:rPr>
      </w:pPr>
    </w:p>
    <w:p w:rsidR="00C72FAE" w:rsidRPr="00C72FAE" w:rsidRDefault="00C72FAE" w:rsidP="00C72FAE">
      <w:pPr>
        <w:pStyle w:val="ListParagraph"/>
        <w:shd w:val="clear" w:color="auto" w:fill="FFFFFF"/>
        <w:spacing w:before="100" w:beforeAutospacing="1" w:after="100" w:afterAutospacing="1" w:line="360" w:lineRule="auto"/>
        <w:ind w:left="7560"/>
        <w:jc w:val="center"/>
        <w:rPr>
          <w:rFonts w:ascii="Arial" w:eastAsia="arial,helvetica,sans-serif" w:hAnsi="Arial" w:cs="Arial"/>
          <w:color w:val="000000"/>
          <w:lang w:val="en-IN" w:bidi="hi-IN"/>
        </w:rPr>
      </w:pPr>
      <w:r w:rsidRPr="00C72FAE">
        <w:rPr>
          <w:rFonts w:ascii="Arial" w:eastAsia="arial,helvetica,sans-serif" w:hAnsi="Arial" w:cs="Arial"/>
          <w:color w:val="000000"/>
          <w:lang w:val="en-IN" w:bidi="hi-IN"/>
        </w:rPr>
        <w:t>DEPONENT</w:t>
      </w:r>
    </w:p>
    <w:p w:rsidR="00C72FAE" w:rsidRDefault="00835E8F" w:rsidP="00C72FAE">
      <w:pPr>
        <w:pStyle w:val="ListParagraph"/>
        <w:tabs>
          <w:tab w:val="left" w:pos="709"/>
        </w:tabs>
        <w:spacing w:before="240" w:after="240" w:line="360" w:lineRule="auto"/>
        <w:ind w:left="1080"/>
        <w:rPr>
          <w:rFonts w:ascii="Arial" w:eastAsia="arial,helvetica,sans-serif" w:hAnsi="Arial" w:cs="Arial"/>
          <w:color w:val="000000"/>
          <w:lang w:val="en-IN" w:bidi="hi-IN"/>
        </w:rPr>
      </w:pPr>
      <w:r>
        <w:rPr>
          <w:rFonts w:ascii="Arial" w:eastAsia="arial,helvetica,sans-serif" w:hAnsi="Arial" w:cs="Arial"/>
          <w:color w:val="000000"/>
          <w:lang w:val="en-IN" w:bidi="hi-IN"/>
        </w:rPr>
        <w:t>Place:</w:t>
      </w:r>
    </w:p>
    <w:p w:rsidR="00E85F39" w:rsidRDefault="00E85F39" w:rsidP="00C72FAE">
      <w:pPr>
        <w:pStyle w:val="ListParagraph"/>
        <w:tabs>
          <w:tab w:val="left" w:pos="709"/>
        </w:tabs>
        <w:spacing w:before="240" w:after="240" w:line="360" w:lineRule="auto"/>
        <w:ind w:left="1080"/>
        <w:rPr>
          <w:rFonts w:ascii="Arial" w:eastAsia="arial,helvetica,sans-serif" w:hAnsi="Arial" w:cs="Arial"/>
          <w:color w:val="000000"/>
          <w:lang w:val="en-IN" w:bidi="hi-IN"/>
        </w:rPr>
      </w:pPr>
      <w:r>
        <w:rPr>
          <w:rFonts w:ascii="Arial" w:eastAsia="arial,helvetica,sans-serif" w:hAnsi="Arial" w:cs="Arial"/>
          <w:color w:val="000000"/>
          <w:lang w:val="en-IN" w:bidi="hi-IN"/>
        </w:rPr>
        <w:t>Date:</w:t>
      </w:r>
    </w:p>
    <w:sectPr w:rsidR="00E85F39" w:rsidSect="002A114C">
      <w:pgSz w:w="11908" w:h="16833" w:code="9"/>
      <w:pgMar w:top="709" w:right="1440" w:bottom="1440" w:left="1440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helvetica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7763"/>
    <w:multiLevelType w:val="hybridMultilevel"/>
    <w:tmpl w:val="B3F69468"/>
    <w:lvl w:ilvl="0" w:tplc="FF8AE85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42930"/>
    <w:rsid w:val="000048BA"/>
    <w:rsid w:val="000451CF"/>
    <w:rsid w:val="000A7F7E"/>
    <w:rsid w:val="000C3AF1"/>
    <w:rsid w:val="000C56D8"/>
    <w:rsid w:val="001119E8"/>
    <w:rsid w:val="00122F6A"/>
    <w:rsid w:val="00122FE4"/>
    <w:rsid w:val="00156E8A"/>
    <w:rsid w:val="00214DA8"/>
    <w:rsid w:val="00225FB6"/>
    <w:rsid w:val="002308E9"/>
    <w:rsid w:val="00297F73"/>
    <w:rsid w:val="002A114C"/>
    <w:rsid w:val="003616D2"/>
    <w:rsid w:val="0041365D"/>
    <w:rsid w:val="005A701E"/>
    <w:rsid w:val="005C6A67"/>
    <w:rsid w:val="005F0FBA"/>
    <w:rsid w:val="006336CB"/>
    <w:rsid w:val="006458D2"/>
    <w:rsid w:val="0065425B"/>
    <w:rsid w:val="006A1A94"/>
    <w:rsid w:val="006C7EE1"/>
    <w:rsid w:val="006F119E"/>
    <w:rsid w:val="00835E8F"/>
    <w:rsid w:val="00865912"/>
    <w:rsid w:val="00896CE3"/>
    <w:rsid w:val="008B457C"/>
    <w:rsid w:val="008B4DF8"/>
    <w:rsid w:val="00904E32"/>
    <w:rsid w:val="0091099C"/>
    <w:rsid w:val="00946A5E"/>
    <w:rsid w:val="009C5EBE"/>
    <w:rsid w:val="009E00E1"/>
    <w:rsid w:val="009F3C22"/>
    <w:rsid w:val="00A8607F"/>
    <w:rsid w:val="00AC1F36"/>
    <w:rsid w:val="00B14141"/>
    <w:rsid w:val="00B45EF2"/>
    <w:rsid w:val="00B57575"/>
    <w:rsid w:val="00B7785A"/>
    <w:rsid w:val="00BB1351"/>
    <w:rsid w:val="00BB568B"/>
    <w:rsid w:val="00BF3E94"/>
    <w:rsid w:val="00BF56CA"/>
    <w:rsid w:val="00C04FCE"/>
    <w:rsid w:val="00C72FAE"/>
    <w:rsid w:val="00C8328E"/>
    <w:rsid w:val="00CA3EE3"/>
    <w:rsid w:val="00D0029F"/>
    <w:rsid w:val="00D42930"/>
    <w:rsid w:val="00D655B8"/>
    <w:rsid w:val="00D81283"/>
    <w:rsid w:val="00E02760"/>
    <w:rsid w:val="00E46B65"/>
    <w:rsid w:val="00E85F39"/>
    <w:rsid w:val="00EC2201"/>
    <w:rsid w:val="00EF6938"/>
    <w:rsid w:val="00F1140E"/>
    <w:rsid w:val="00F26078"/>
    <w:rsid w:val="00F517AA"/>
    <w:rsid w:val="00FE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5,Para_sk,List Paragraph1,List Paragraph2,WS5,Paragraph,List Paragraph (numbered (a)),List_Paragraph,Multilevel para_II,AFSN List Paragraph,Citation List,Resume Title,References,Normal 2,Colorful List - Accent 11,MC Paragraphe Liste,Ha"/>
    <w:basedOn w:val="Normal"/>
    <w:link w:val="ListParagraphChar"/>
    <w:uiPriority w:val="34"/>
    <w:qFormat/>
    <w:rsid w:val="00D42930"/>
    <w:pPr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429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O5 Char,Para_sk Char,List Paragraph1 Char,List Paragraph2 Char,WS5 Char,Paragraph Char,List Paragraph (numbered (a)) Char,List_Paragraph Char,Multilevel para_II Char,AFSN List Paragraph Char,Citation List Char,Resume Title Char"/>
    <w:link w:val="ListParagraph"/>
    <w:uiPriority w:val="34"/>
    <w:qFormat/>
    <w:locked/>
    <w:rsid w:val="00D42930"/>
    <w:rPr>
      <w:rFonts w:eastAsiaTheme="minorEastAsia"/>
      <w:lang w:val="en-US"/>
    </w:rPr>
  </w:style>
  <w:style w:type="character" w:customStyle="1" w:styleId="BodyTextIndentChar">
    <w:name w:val="Body Text Indent Char"/>
    <w:aliases w:val="Char Char Char Char,Char Char Char1"/>
    <w:basedOn w:val="DefaultParagraphFont"/>
    <w:link w:val="BodyTextIndent"/>
    <w:semiHidden/>
    <w:locked/>
    <w:rsid w:val="00D42930"/>
    <w:rPr>
      <w:rFonts w:ascii="Times New Roman" w:eastAsia="Times New Roman" w:hAnsi="Times New Roman" w:cs="Mangal"/>
      <w:sz w:val="24"/>
      <w:szCs w:val="20"/>
      <w:lang w:bidi="hi-IN"/>
    </w:rPr>
  </w:style>
  <w:style w:type="paragraph" w:styleId="BodyTextIndent">
    <w:name w:val="Body Text Indent"/>
    <w:aliases w:val="Char Char Char,Char Char"/>
    <w:basedOn w:val="Normal"/>
    <w:link w:val="BodyTextIndentChar"/>
    <w:semiHidden/>
    <w:unhideWhenUsed/>
    <w:rsid w:val="00D42930"/>
    <w:pPr>
      <w:spacing w:after="0" w:line="240" w:lineRule="auto"/>
      <w:ind w:left="1440"/>
    </w:pPr>
    <w:rPr>
      <w:rFonts w:ascii="Times New Roman" w:eastAsia="Times New Roman" w:hAnsi="Times New Roman" w:cs="Mangal"/>
      <w:sz w:val="24"/>
      <w:szCs w:val="20"/>
      <w:lang w:val="en-IN" w:bidi="hi-IN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D42930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chakraborty</dc:creator>
  <cp:lastModifiedBy>D chakraborty</cp:lastModifiedBy>
  <cp:revision>24</cp:revision>
  <cp:lastPrinted>2020-03-09T04:45:00Z</cp:lastPrinted>
  <dcterms:created xsi:type="dcterms:W3CDTF">2020-02-13T06:23:00Z</dcterms:created>
  <dcterms:modified xsi:type="dcterms:W3CDTF">2020-03-09T04:46:00Z</dcterms:modified>
</cp:coreProperties>
</file>